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4A" w:rsidRPr="0006095A" w:rsidRDefault="001D584A" w:rsidP="001D584A">
      <w:pPr>
        <w:shd w:val="clear" w:color="auto" w:fill="FFFFFF"/>
        <w:spacing w:before="144" w:after="144" w:line="240" w:lineRule="auto"/>
        <w:textAlignment w:val="baseline"/>
        <w:outlineLvl w:val="1"/>
        <w:rPr>
          <w:rFonts w:ascii="mystery quest" w:eastAsia="Times New Roman" w:hAnsi="mystery quest" w:cs="Times New Roman"/>
          <w:b/>
          <w:bCs/>
          <w:color w:val="99CC00"/>
          <w:sz w:val="36"/>
          <w:szCs w:val="36"/>
        </w:rPr>
      </w:pPr>
      <w:r w:rsidRPr="0006095A">
        <w:rPr>
          <w:rFonts w:ascii="mystery quest" w:eastAsia="Times New Roman" w:hAnsi="mystery quest" w:cs="Times New Roman"/>
          <w:b/>
          <w:bCs/>
          <w:color w:val="99CC00"/>
          <w:sz w:val="36"/>
          <w:szCs w:val="36"/>
        </w:rPr>
        <w:t> Меры социальной поддержки семей беженцев с Украины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НОВОКУЗНЕЦКИЙ ГОРОДСКОЙ СОВЕТ НАРОДНЫХ ДЕПУТАТОВ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РЕШЕНИЕ</w:t>
      </w:r>
      <w:r w:rsidR="00A92713" w:rsidRPr="00A92713">
        <w:rPr>
          <w:rFonts w:eastAsia="Times New Roman" w:cs="Times New Roman"/>
          <w:color w:val="000000"/>
          <w:sz w:val="17"/>
          <w:szCs w:val="17"/>
        </w:rPr>
        <w:t xml:space="preserve">   </w:t>
      </w: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от 23 сентября 2014 г. N 12/102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О МЕРЕ СОЦИАЛЬНОЙ ПОДДЕРЖКИ ОТДЕЛЬНЫХ КАТЕГОРИЙ ГРАЖДАН ПО ПЛАТЕ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Принято</w:t>
      </w:r>
      <w:r w:rsidR="00A92713" w:rsidRPr="00A92713">
        <w:rPr>
          <w:rFonts w:eastAsia="Times New Roman" w:cs="Times New Roman"/>
          <w:color w:val="000000"/>
          <w:sz w:val="17"/>
          <w:szCs w:val="17"/>
        </w:rPr>
        <w:t xml:space="preserve">  </w:t>
      </w: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городским Советом народных депутатов</w:t>
      </w:r>
      <w:r w:rsidR="00A92713" w:rsidRPr="00A92713">
        <w:rPr>
          <w:rFonts w:eastAsia="Times New Roman" w:cs="Times New Roman"/>
          <w:color w:val="000000"/>
          <w:sz w:val="17"/>
          <w:szCs w:val="17"/>
        </w:rPr>
        <w:t xml:space="preserve">     </w:t>
      </w: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23 сентября 2014 года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В целях социальной поддержки граждан, вынужденно покинувших территорию Украины, прибывших на территорию Новокузнецкого городского округа, на основании Федеральных законов от 06.10.2003 N 131-ФЗ «Об общих принципах организации местного самоуправления в Российской Федерации», от 29.12.2012 N 273-ФЗ «Об образовании в Российской Федерации», руководствуясь статьей 28 Устава Новокузнецкого городского округа, Новокузнецкий городской Совет народных депутатов решил: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 Установить меру социальной поддержки в виде освобождения от платы за присмотр и уход за детьми в муниципальных образовательных учреждениях, реализующих образовательную программу дошкольного образования, родителей (законных представителей), вынужденно покинувших территорию Украины, прибывших на территорию Новокузнецкого городского округа.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2. Для предоставления меры социальной поддержки, предусмотренной пунктом 1 настоящего Решения, родители (законные представители), вынужденно покинувшие территорию Украины, прибывшие на территорию Новокузнецкого городского округа, представляют в муниципальное образовательное учреждение, реализующее образовательную программу дошкольного образования, заявление о предоставлении меры социальной поддержки, свидетельство о рождении ребенка и документы, подтверждающие прибытие с территории Украины (паспорт гражданина Украины, миграционная карта, уведомление о пребывании и др.).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3. Финансовое обеспечение меры социальной поддержки, предусмотренной пунктом 1 настоящего Решения, осуществляется за счет средств бюджета Новокузнецкого городского округа.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4. Установить, что срок действия меры социальной поддержки, предусмотренной пунктом 1 настоящего Решения, составляет один год с момента зачисления ребенка в муниципальное образовательное учреждение, реализующее образовательную программу дошкольного образования.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 xml:space="preserve">5. Настоящее Решение подлежит официальному опубликованию в городской газете «Новокузнецк» и вступает в силу с 1 октября 2014 года. 6.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налогам и финансам (Н.М. </w:t>
      </w:r>
      <w:proofErr w:type="spellStart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Гайнулина</w:t>
      </w:r>
      <w:proofErr w:type="spellEnd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 xml:space="preserve">) и по развитию социальной сферы города (И.А. </w:t>
      </w:r>
      <w:proofErr w:type="spellStart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Котовщикова</w:t>
      </w:r>
      <w:proofErr w:type="spellEnd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).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Председатель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Новокузнецкого городского Совета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народных депутатов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С.И.КОРНЕЕВ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Глава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города Новокузнецка</w:t>
      </w:r>
    </w:p>
    <w:p w:rsidR="001D584A" w:rsidRPr="0006095A" w:rsidRDefault="001D584A" w:rsidP="001D584A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С.Н.КУЗНЕЦОВ</w:t>
      </w:r>
    </w:p>
    <w:sectPr w:rsidR="001D584A" w:rsidRPr="0006095A" w:rsidSect="00F6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tery ques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B2A"/>
    <w:multiLevelType w:val="multilevel"/>
    <w:tmpl w:val="4BB61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7876"/>
    <w:multiLevelType w:val="multilevel"/>
    <w:tmpl w:val="05A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64ADA"/>
    <w:multiLevelType w:val="multilevel"/>
    <w:tmpl w:val="A1887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D3E10"/>
    <w:multiLevelType w:val="multilevel"/>
    <w:tmpl w:val="59601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90748"/>
    <w:multiLevelType w:val="multilevel"/>
    <w:tmpl w:val="09F8D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D584A"/>
    <w:rsid w:val="001D584A"/>
    <w:rsid w:val="00A92713"/>
    <w:rsid w:val="00F6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2018-02-28T04:35:00Z</dcterms:created>
  <dcterms:modified xsi:type="dcterms:W3CDTF">2018-02-28T04:38:00Z</dcterms:modified>
</cp:coreProperties>
</file>