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НОВОКУЗНЕЦКИЙ ГОРОДСКОЙ СОВЕТ 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2013 г. N 16/194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ПЛАТЫ ЗА ПРИСМОТР И УХОД ЗА ДЕТЬМИ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МУНИЦИПАЛЬНЫХ ОБРАЗОВАТЕЛЬНЫХ </w:t>
      </w:r>
      <w:proofErr w:type="gramStart"/>
      <w:r>
        <w:rPr>
          <w:rFonts w:ascii="Calibri" w:hAnsi="Calibri" w:cs="Calibri"/>
          <w:b/>
          <w:bCs/>
        </w:rPr>
        <w:t>УЧРЕЖДЕНИЯХ</w:t>
      </w:r>
      <w:proofErr w:type="gramEnd"/>
      <w:r>
        <w:rPr>
          <w:rFonts w:ascii="Calibri" w:hAnsi="Calibri" w:cs="Calibri"/>
          <w:b/>
          <w:bCs/>
        </w:rPr>
        <w:t>, РЕАЛИЗУЮЩИХ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ПРОГРАММУ ДОШКОЛЬНОГО ОБРАЗОВАНИЯ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Принято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Советом 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декабря 2013 года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Новокузнецкого городского Совета</w:t>
      </w:r>
      <w:proofErr w:type="gramEnd"/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 от 25.11.2014 N 15/144)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65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Устава Новокузнецкого городского округа, Новокузнецкий городской Совет народных депутатов решил: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 01.12.2014: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25.11.2014 N 15/144)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Норматив затрат за присмотр и уход за детьми на одного ребенка в месяц в муниципальных образовательных учреждениях, реализующих образовательную программу дошкольного образования, в размере 4072 (четыре тысячи семьдесят два) рубля 90 копеек.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1.1 в ред.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25.11.2014 N 15/144)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52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ежемесячной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 (далее - родительская плата), в зависимости от категории муниципального образовательного учреждения согласно приложению N 1 к настоящему Решению.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95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установления категорий муниципальных образовательных учреждений, реализующих образовательную программу дошкольного образования, согласно приложению N 2 к настоящему Решению.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127" w:history="1">
        <w:r>
          <w:rPr>
            <w:rFonts w:ascii="Calibri" w:hAnsi="Calibri" w:cs="Calibri"/>
            <w:color w:val="0000FF"/>
          </w:rPr>
          <w:t>Категории</w:t>
        </w:r>
      </w:hyperlink>
      <w:r>
        <w:rPr>
          <w:rFonts w:ascii="Calibri" w:hAnsi="Calibri" w:cs="Calibri"/>
        </w:rPr>
        <w:t xml:space="preserve"> граждан, которые освобождаются от родительской платы, согласно приложению N 3 к настоящему Решению.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w:anchor="Par170" w:history="1">
        <w:r>
          <w:rPr>
            <w:rFonts w:ascii="Calibri" w:hAnsi="Calibri" w:cs="Calibri"/>
            <w:color w:val="0000FF"/>
          </w:rPr>
          <w:t>Категории</w:t>
        </w:r>
      </w:hyperlink>
      <w:r>
        <w:rPr>
          <w:rFonts w:ascii="Calibri" w:hAnsi="Calibri" w:cs="Calibri"/>
        </w:rPr>
        <w:t xml:space="preserve"> граждан, для которых снижен на 50% размер родительской платы, согласно приложению N 4 к настоящему Решению.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01.01.2014: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30.04.2010 N 7/92 "Об установлении платы за содержание детей в муниципальных образовательных учреждениях, реализующих основную общеобразовательную программу дошкольного образования";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27.03.2013 N 3/38 "О внесении изменения в Решение Новокузнецкого городского Совета народных депутатов от 30.04.2010 N 7/92 "Об установлении платы за содержание детей в муниципальных образовательных учреждениях, реализующих основную общеобразовательную программу дошкольного образования";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25.09.2013 N 11/104 "О внесении изменений и дополнений в Решение Новокузнецкого городского Совета народных депутатов от 30.04.2010 N 7/92 "Об установлении платы за содержание детей в муниципальных образовательных учреждениях, реализующих основную общеобразовательную программу дошкольного образования".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Настоящее Решение вступает в силу со дня, следующего за днем его официального </w:t>
      </w:r>
      <w:r>
        <w:rPr>
          <w:rFonts w:ascii="Calibri" w:hAnsi="Calibri" w:cs="Calibri"/>
        </w:rPr>
        <w:lastRenderedPageBreak/>
        <w:t>опубликования, и распространяет свое действие на правоотношения, возникшие с 01.01.2014.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бюджету, налогам и финансам (Н.М. </w:t>
      </w:r>
      <w:proofErr w:type="spellStart"/>
      <w:r>
        <w:rPr>
          <w:rFonts w:ascii="Calibri" w:hAnsi="Calibri" w:cs="Calibri"/>
        </w:rPr>
        <w:t>Гайнулина</w:t>
      </w:r>
      <w:proofErr w:type="spellEnd"/>
      <w:r>
        <w:rPr>
          <w:rFonts w:ascii="Calibri" w:hAnsi="Calibri" w:cs="Calibri"/>
        </w:rPr>
        <w:t xml:space="preserve">) и по развитию социальной сферы города (И.А. </w:t>
      </w:r>
      <w:proofErr w:type="spellStart"/>
      <w:r>
        <w:rPr>
          <w:rFonts w:ascii="Calibri" w:hAnsi="Calibri" w:cs="Calibri"/>
        </w:rPr>
        <w:t>Котовщикова</w:t>
      </w:r>
      <w:proofErr w:type="spellEnd"/>
      <w:r>
        <w:rPr>
          <w:rFonts w:ascii="Calibri" w:hAnsi="Calibri" w:cs="Calibri"/>
        </w:rPr>
        <w:t>).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С.И.КОРНЕЕВ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Новокузнецка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С.Н.КУЗНЕЦОВ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7"/>
      <w:bookmarkEnd w:id="1"/>
      <w:r>
        <w:rPr>
          <w:rFonts w:ascii="Calibri" w:hAnsi="Calibri" w:cs="Calibri"/>
        </w:rPr>
        <w:t>Приложение N 1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Решению </w:t>
      </w:r>
      <w:proofErr w:type="gramStart"/>
      <w:r>
        <w:rPr>
          <w:rFonts w:ascii="Calibri" w:hAnsi="Calibri" w:cs="Calibri"/>
        </w:rPr>
        <w:t>Новокузнецкого</w:t>
      </w:r>
      <w:proofErr w:type="gramEnd"/>
      <w:r>
        <w:rPr>
          <w:rFonts w:ascii="Calibri" w:hAnsi="Calibri" w:cs="Calibri"/>
        </w:rPr>
        <w:t xml:space="preserve"> городского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24.12.2013 N 16/194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2"/>
      <w:bookmarkEnd w:id="2"/>
      <w:r>
        <w:rPr>
          <w:rFonts w:ascii="Calibri" w:hAnsi="Calibri" w:cs="Calibri"/>
          <w:b/>
          <w:bCs/>
        </w:rPr>
        <w:t>РАЗМЕР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ЕЖЕМЕСЯЧНОЙ ПЛАТЫ, ВЗИМАЕМОЙ С РОДИТЕЛЕЙ (ЗАКОННЫХ</w:t>
      </w:r>
      <w:proofErr w:type="gramEnd"/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ПРЕДСТАВИТЕЛЕЙ) ЗА ПРИСМОТР И УХОД ЗА ДЕТЬМИ В МУНИЦИПАЛЬНЫХ</w:t>
      </w:r>
      <w:proofErr w:type="gramEnd"/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УЧРЕЖДЕНИЯХ, РЕАЛИЗУЮЩИХ </w:t>
      </w:r>
      <w:proofErr w:type="gramStart"/>
      <w:r>
        <w:rPr>
          <w:rFonts w:ascii="Calibri" w:hAnsi="Calibri" w:cs="Calibri"/>
          <w:b/>
          <w:bCs/>
        </w:rPr>
        <w:t>ОБРАЗОВАТЕЛЬНУЮ</w:t>
      </w:r>
      <w:proofErr w:type="gramEnd"/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ПРОГРАММУ ДОШКОЛЬНОГО ОБРАЗОВАНИЯ, В ЗАВИСИМОСТИ </w:t>
      </w:r>
      <w:proofErr w:type="gramStart"/>
      <w:r>
        <w:rPr>
          <w:rFonts w:ascii="Calibri" w:hAnsi="Calibri" w:cs="Calibri"/>
          <w:b/>
          <w:bCs/>
        </w:rPr>
        <w:t>ОТ</w:t>
      </w:r>
      <w:proofErr w:type="gramEnd"/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КАТЕГОРИИ МУНИЦИПАЛЬНОГО ОБРАЗОВАТЕЛЬНОГО УЧРЕЖДЕНИЯ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Новокузнецкого городского Совета</w:t>
      </w:r>
      <w:proofErr w:type="gramEnd"/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 от 25.11.2014 N 15/144)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91A" w:rsidSect="007C1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3948"/>
        <w:gridCol w:w="5280"/>
      </w:tblGrid>
      <w:tr w:rsidR="003D691A"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дошкольного образовательного учреждения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ежемесячной родительской платы за присмотр и уход за ребенком, руб.</w:t>
            </w:r>
          </w:p>
        </w:tc>
      </w:tr>
      <w:tr w:rsidR="003D691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D691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 категория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3D691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категория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3D691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категория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</w:tr>
      <w:tr w:rsidR="003D691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категория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</w:tbl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С.И.КОРНЕЕВ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0"/>
      <w:bookmarkEnd w:id="3"/>
      <w:r>
        <w:rPr>
          <w:rFonts w:ascii="Calibri" w:hAnsi="Calibri" w:cs="Calibri"/>
        </w:rPr>
        <w:t>Приложение N 2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Решению </w:t>
      </w:r>
      <w:proofErr w:type="gramStart"/>
      <w:r>
        <w:rPr>
          <w:rFonts w:ascii="Calibri" w:hAnsi="Calibri" w:cs="Calibri"/>
        </w:rPr>
        <w:t>Новокузнецкого</w:t>
      </w:r>
      <w:proofErr w:type="gramEnd"/>
      <w:r>
        <w:rPr>
          <w:rFonts w:ascii="Calibri" w:hAnsi="Calibri" w:cs="Calibri"/>
        </w:rPr>
        <w:t xml:space="preserve"> городского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24.12.2013 N 16/194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5"/>
      <w:bookmarkEnd w:id="4"/>
      <w:r>
        <w:rPr>
          <w:rFonts w:ascii="Calibri" w:hAnsi="Calibri" w:cs="Calibri"/>
          <w:b/>
          <w:bCs/>
        </w:rPr>
        <w:t>КРИТЕРИИ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КАТЕГОРИЙ МУНИЦИПАЛЬНЫХ ОБРАЗОВАТЕЛЬНЫХ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РЕАЛИЗУЮЩИХ ОБРАЗОВАТЕЛЬНУЮ ПРОГРАММУ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90"/>
        <w:gridCol w:w="7890"/>
      </w:tblGrid>
      <w:tr w:rsidR="003D691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учреждения</w:t>
            </w:r>
          </w:p>
        </w:tc>
      </w:tr>
      <w:tr w:rsidR="003D691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Высшая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развития ребенка - детский сад</w:t>
            </w:r>
          </w:p>
        </w:tc>
      </w:tr>
      <w:tr w:rsidR="003D691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категория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Детские сады </w:t>
            </w:r>
            <w:proofErr w:type="gramStart"/>
            <w:r>
              <w:rPr>
                <w:rFonts w:ascii="Calibri" w:hAnsi="Calibri" w:cs="Calibri"/>
              </w:rPr>
              <w:t>комбинированного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общеразвивающего</w:t>
            </w:r>
            <w:proofErr w:type="spellEnd"/>
            <w:r>
              <w:rPr>
                <w:rFonts w:ascii="Calibri" w:hAnsi="Calibri" w:cs="Calibri"/>
              </w:rPr>
              <w:t xml:space="preserve"> видов, имеющие более 6 групп, бассейн;</w:t>
            </w:r>
          </w:p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детские сады компенсирующего вида;</w:t>
            </w:r>
          </w:p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(коррекционные) начальные школы - детские сады</w:t>
            </w:r>
          </w:p>
        </w:tc>
      </w:tr>
      <w:tr w:rsidR="003D691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категория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Детские сады комбинированного и </w:t>
            </w:r>
            <w:proofErr w:type="spellStart"/>
            <w:r>
              <w:rPr>
                <w:rFonts w:ascii="Calibri" w:hAnsi="Calibri" w:cs="Calibri"/>
              </w:rPr>
              <w:t>общеразвивающего</w:t>
            </w:r>
            <w:proofErr w:type="spellEnd"/>
            <w:r>
              <w:rPr>
                <w:rFonts w:ascii="Calibri" w:hAnsi="Calibri" w:cs="Calibri"/>
              </w:rPr>
              <w:t xml:space="preserve"> видов, имеющие от 4 до 6 групп, без бассейна</w:t>
            </w:r>
            <w:proofErr w:type="gramEnd"/>
          </w:p>
        </w:tc>
      </w:tr>
      <w:tr w:rsidR="003D691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категория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Малокомплектные детские сады</w:t>
            </w:r>
          </w:p>
        </w:tc>
      </w:tr>
    </w:tbl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С.И.КОРНЕЕВ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22"/>
      <w:bookmarkEnd w:id="5"/>
      <w:r>
        <w:rPr>
          <w:rFonts w:ascii="Calibri" w:hAnsi="Calibri" w:cs="Calibri"/>
        </w:rPr>
        <w:t>Приложение N 3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Решению </w:t>
      </w:r>
      <w:proofErr w:type="gramStart"/>
      <w:r>
        <w:rPr>
          <w:rFonts w:ascii="Calibri" w:hAnsi="Calibri" w:cs="Calibri"/>
        </w:rPr>
        <w:t>Новокузнецкого</w:t>
      </w:r>
      <w:proofErr w:type="gramEnd"/>
      <w:r>
        <w:rPr>
          <w:rFonts w:ascii="Calibri" w:hAnsi="Calibri" w:cs="Calibri"/>
        </w:rPr>
        <w:t xml:space="preserve"> городского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24.12.2013 N 16/194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27"/>
      <w:bookmarkEnd w:id="6"/>
      <w:r>
        <w:rPr>
          <w:rFonts w:ascii="Calibri" w:hAnsi="Calibri" w:cs="Calibri"/>
          <w:b/>
          <w:bCs/>
        </w:rPr>
        <w:t>КАТЕГОРИИ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ГРАЖДАН, КОТОРЫЕ ОСВОБОЖДАЮТСЯ ОТ РОДИТЕЛЬСКОЙ ПЛАТЫ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640"/>
        <w:gridCol w:w="2280"/>
        <w:gridCol w:w="2400"/>
        <w:gridCol w:w="1920"/>
      </w:tblGrid>
      <w:tr w:rsidR="003D69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граждан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освобождения от родительской платы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дающие право на льготы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документов в МДОУ</w:t>
            </w:r>
          </w:p>
        </w:tc>
      </w:tr>
      <w:tr w:rsidR="003D69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(законные представители) детей-сирот и детей, оставшихся без попечения родителей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29.12.2012 N 273-ФЗ "Об образовании в Российской Федерации"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документы, подтверждающие статус ребенка-сироты, ребенка, оставшегося без попечения родителей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приеме ребенка, далее 1 раз в год)</w:t>
            </w:r>
          </w:p>
        </w:tc>
      </w:tr>
      <w:tr w:rsidR="003D69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29.12.2012 N 273-ФЗ "Об образовании в Российской Федерации"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направление врача-фтизиатра (при контакте с больным активной формой туберкулеза справка из тубдиспансера)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приеме ребенка, далее 1 раз в год)</w:t>
            </w:r>
          </w:p>
        </w:tc>
      </w:tr>
      <w:tr w:rsidR="003D69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(законные представители) детей-инвалидов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29.12.2012 N 273-ФЗ "Об образовании в Российской Федерации"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документы, подтверждающие установление инвалидности ребенка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приеме ребенка, далее 1 раз в год)</w:t>
            </w:r>
          </w:p>
        </w:tc>
      </w:tr>
      <w:tr w:rsidR="003D69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Студенты, аспиранты (полная студенческая семья, где оба родителя студенты или аспиранты, неполная студенческая семья, где один студент или аспирант-родитель воспитывает ребенка)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Кемеровской области от 22.03.2002 N 28 "О мерах по социальной поддержке студенческой молодежи"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учебы (работы)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приеме ребенка, далее 2 раза в год (январь, август))</w:t>
            </w:r>
          </w:p>
        </w:tc>
      </w:tr>
    </w:tbl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С.И.КОРНЕЕВ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65"/>
      <w:bookmarkEnd w:id="7"/>
      <w:r>
        <w:rPr>
          <w:rFonts w:ascii="Calibri" w:hAnsi="Calibri" w:cs="Calibri"/>
        </w:rPr>
        <w:t>Приложение N 4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Решению </w:t>
      </w:r>
      <w:proofErr w:type="gramStart"/>
      <w:r>
        <w:rPr>
          <w:rFonts w:ascii="Calibri" w:hAnsi="Calibri" w:cs="Calibri"/>
        </w:rPr>
        <w:t>Новокузнецкого</w:t>
      </w:r>
      <w:proofErr w:type="gramEnd"/>
      <w:r>
        <w:rPr>
          <w:rFonts w:ascii="Calibri" w:hAnsi="Calibri" w:cs="Calibri"/>
        </w:rPr>
        <w:t xml:space="preserve"> городского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24.12.2013 N 16/194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70"/>
      <w:bookmarkEnd w:id="8"/>
      <w:r>
        <w:rPr>
          <w:rFonts w:ascii="Calibri" w:hAnsi="Calibri" w:cs="Calibri"/>
          <w:b/>
          <w:bCs/>
        </w:rPr>
        <w:t>КАТЕГОРИИ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ГРАЖДАН, ДЛЯ КОТОРЫХ СНИЖЕН НА 50% РАЗМЕР РОДИТЕЛЬСКОЙ ПЛАТЫ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840"/>
        <w:gridCol w:w="2160"/>
        <w:gridCol w:w="1560"/>
        <w:gridCol w:w="1680"/>
      </w:tblGrid>
      <w:tr w:rsidR="003D69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снижения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дающие право на льготы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предоставления документов в МДОУ</w:t>
            </w:r>
          </w:p>
        </w:tc>
      </w:tr>
      <w:tr w:rsidR="003D69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(законные представители) - работники (кроме административно-управленческого и педагогического персонала) муниципальных дошкольных образовательных учреждений или муниципальных образовательных учреждений для детей дошкольного и младшего школьного возраста, реализующих образовательную программу дошкольного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настоящее Решение Новокузнецкого городского Совета народных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приеме ребенка в ДОУ, далее 1 раз в 3 месяца с момента ее выдачи)</w:t>
            </w:r>
          </w:p>
        </w:tc>
      </w:tr>
      <w:tr w:rsidR="003D69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Семьи, признанные в соответствии с Законом Кемеровской области от 18.11.2004 N 75-ОЗ "О размере, порядке назначения и выплаты ежемесячного пособия на ребенка" </w:t>
            </w:r>
            <w:r>
              <w:rPr>
                <w:rFonts w:ascii="Calibri" w:hAnsi="Calibri" w:cs="Calibri"/>
              </w:rPr>
              <w:lastRenderedPageBreak/>
              <w:t>малоимущими с месяца исполнения ребенку 3-х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настоящее Решение Новокузнецкого городского Совета народных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из органов социальной защиты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91A" w:rsidRDefault="003D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приеме ребенка в ДОУ, далее 1 раз в год)</w:t>
            </w:r>
          </w:p>
        </w:tc>
      </w:tr>
    </w:tbl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С.И.КОРНЕЕВ</w:t>
      </w: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91A" w:rsidRDefault="003D69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00FF" w:rsidRDefault="000700FF"/>
    <w:sectPr w:rsidR="000700F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1A"/>
    <w:rsid w:val="000700FF"/>
    <w:rsid w:val="003D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9CA5B35DA0964628DA40FA96F41A3B40AB3C1450B355FE7095E8DE174D509D84115E20BCE54AB887D8BT6oFH" TargetMode="External"/><Relationship Id="rId13" Type="http://schemas.openxmlformats.org/officeDocument/2006/relationships/hyperlink" Target="consultantplus://offline/ref=1059CA5B35DA0964628DBA02BF031EAFB206EECA42073D00BB5605D0B6T7o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59CA5B35DA0964628DA40FA96F41A3B40AB3C1450B355FE7095E8DE174D509D84115E20BCE54AB887D8BT6o0H" TargetMode="External"/><Relationship Id="rId12" Type="http://schemas.openxmlformats.org/officeDocument/2006/relationships/hyperlink" Target="consultantplus://offline/ref=1059CA5B35DA0964628DA40FA96F41A3B40AB3C1450B355FE7095E8DE174D509D84115E20BCE54AB887D8AT6o7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9CA5B35DA0964628DA40FA96F41A3B40AB3C1450B3E51E5095E8DE174D509D84115E20BCE54AB887E89T6o4H" TargetMode="External"/><Relationship Id="rId11" Type="http://schemas.openxmlformats.org/officeDocument/2006/relationships/hyperlink" Target="consultantplus://offline/ref=1059CA5B35DA0964628DA40FA96F41A3B40AB3C1450F3F50E7095E8DE174D509TDo8H" TargetMode="External"/><Relationship Id="rId5" Type="http://schemas.openxmlformats.org/officeDocument/2006/relationships/hyperlink" Target="consultantplus://offline/ref=1059CA5B35DA0964628DBA02BF031EAFB206EECA42073D00BB5605D0B67DDF5E9F0E4CA04FC35DACT8o1H" TargetMode="External"/><Relationship Id="rId15" Type="http://schemas.openxmlformats.org/officeDocument/2006/relationships/hyperlink" Target="consultantplus://offline/ref=1059CA5B35DA0964628DBA02BF031EAFB206EECA42073D00BB5605D0B6T7oDH" TargetMode="External"/><Relationship Id="rId10" Type="http://schemas.openxmlformats.org/officeDocument/2006/relationships/hyperlink" Target="consultantplus://offline/ref=1059CA5B35DA0964628DA40FA96F41A3B40AB3C1450E335EE2095E8DE174D509TDo8H" TargetMode="External"/><Relationship Id="rId4" Type="http://schemas.openxmlformats.org/officeDocument/2006/relationships/hyperlink" Target="consultantplus://offline/ref=1059CA5B35DA0964628DA40FA96F41A3B40AB3C1450B355FE7095E8DE174D509D84115E20BCE54AB887D8BT6o1H" TargetMode="External"/><Relationship Id="rId9" Type="http://schemas.openxmlformats.org/officeDocument/2006/relationships/hyperlink" Target="consultantplus://offline/ref=1059CA5B35DA0964628DA40FA96F41A3B40AB3C1450C3654E1095E8DE174D509TDo8H" TargetMode="External"/><Relationship Id="rId14" Type="http://schemas.openxmlformats.org/officeDocument/2006/relationships/hyperlink" Target="consultantplus://offline/ref=1059CA5B35DA0964628DBA02BF031EAFB206EECA42073D00BB5605D0B6T7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1413</Words>
  <Characters>8055</Characters>
  <Application>Microsoft Office Word</Application>
  <DocSecurity>0</DocSecurity>
  <Lines>67</Lines>
  <Paragraphs>18</Paragraphs>
  <ScaleCrop>false</ScaleCrop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2015-06-03T07:40:00Z</dcterms:created>
  <dcterms:modified xsi:type="dcterms:W3CDTF">2015-06-03T07:44:00Z</dcterms:modified>
</cp:coreProperties>
</file>